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Дводенний інтенсивний онлайн курс: митці без кордонів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2151225</wp:posOffset>
            </wp:positionH>
            <wp:positionV relativeFrom="page">
              <wp:posOffset>47625</wp:posOffset>
            </wp:positionV>
            <wp:extent cx="1423988" cy="1394166"/>
            <wp:effectExtent b="0" l="0" r="0" t="0"/>
            <wp:wrapSquare wrapText="bothSides" distB="152400" distT="152400" distL="152400" distR="152400"/>
            <wp:docPr descr="image1.jpeg" id="1" name="image1.jpg"/>
            <a:graphic>
              <a:graphicData uri="http://schemas.openxmlformats.org/drawingml/2006/picture">
                <pic:pic>
                  <pic:nvPicPr>
                    <pic:cNvPr descr="image1.jpe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3941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i w:val="1"/>
          <w:sz w:val="24"/>
          <w:szCs w:val="24"/>
          <w:rtl w:val="0"/>
        </w:rPr>
        <w:t xml:space="preserve">Представництво ЄС в Україні запрошує митців / мисткинь з України та країн-членів ЄС взяти участь </w:t>
      </w:r>
      <w:r w:rsidDel="00000000" w:rsidR="00000000" w:rsidRPr="00000000">
        <w:rPr>
          <w:i w:val="1"/>
          <w:sz w:val="24"/>
          <w:szCs w:val="24"/>
          <w:rtl w:val="0"/>
        </w:rPr>
        <w:t xml:space="preserve">у дводенному інтенсивному онлайн курсі 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спрямованому на розвиток співпраці між митцями в Україні та країнах-членах ЄС. 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Коли: </w:t>
      </w:r>
      <w:r w:rsidDel="00000000" w:rsidR="00000000" w:rsidRPr="00000000">
        <w:rPr>
          <w:sz w:val="24"/>
          <w:szCs w:val="24"/>
          <w:rtl w:val="0"/>
        </w:rPr>
        <w:t xml:space="preserve">26 лютого</w:t>
      </w:r>
      <w:r w:rsidDel="00000000" w:rsidR="00000000" w:rsidRPr="00000000">
        <w:rPr>
          <w:sz w:val="24"/>
          <w:szCs w:val="24"/>
          <w:rtl w:val="0"/>
        </w:rPr>
        <w:t xml:space="preserve"> та 4 березня.</w:t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Де:</w:t>
      </w:r>
      <w:r w:rsidDel="00000000" w:rsidR="00000000" w:rsidRPr="00000000">
        <w:rPr>
          <w:sz w:val="24"/>
          <w:szCs w:val="24"/>
          <w:rtl w:val="0"/>
        </w:rPr>
        <w:t xml:space="preserve"> платформа Zoom.</w:t>
      </w:r>
    </w:p>
    <w:p w:rsidR="00000000" w:rsidDel="00000000" w:rsidP="00000000" w:rsidRDefault="00000000" w:rsidRPr="00000000" w14:paraId="00000009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вас чекає: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огляд ключових культурних програм ЄС (Creative Europe, House of Europe);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="276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презентації проєктів, що фінансуються ЄС в Україні;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line="276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поради досвідчених українських митців щодо міжнародної співтворчості, партнерства та виходу на нові ринки;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Обговорення поточних відносин між Європейським Союзом та Україною, включаючи кроки та переговори щодо вступу.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лекції про історичний зв'язок між Україною та ЄС;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дискусії про війну та мистецтво;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спільна робота над проєктами.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Після успішного проходження інтенсивного онлайн курсу учасники/-ці зможуть взяти участь у культурному обміні та мистецькій резиденції.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участі, будь ласка, заповніть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реєстраційну форму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до 19 лютого включно.</w:t>
      </w:r>
    </w:p>
    <w:p w:rsidR="00000000" w:rsidDel="00000000" w:rsidP="00000000" w:rsidRDefault="00000000" w:rsidRPr="00000000" w14:paraId="00000013">
      <w:pPr>
        <w:spacing w:after="2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Відбір учасників проходить на конкурсній основі — комісія оцінюватиме зміст надісланих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Критерії відбору: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підтверджений досвід у зазначеному жанрі/форматі мистецтва (резюме, портфоліо та/або посиланнями на відповідні роботи, виставки);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зацікавленість у взаємодії мистецтва та соціальних питань, зокрема, в контексті відносин між Україною та ЄС;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мотивація розробити ідею для проєкту;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проживання в Україні або країні ЄС;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володіння англійською мовою на робочому рівні, не нижче В2;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активна присутність у соціальних мережах (бажано);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попередня готовність до участі в усіх етапах проєкту у разі відбору;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 додатковою інформацією</w:t>
      </w:r>
      <w:r w:rsidDel="00000000" w:rsidR="00000000" w:rsidRPr="00000000">
        <w:rPr>
          <w:sz w:val="24"/>
          <w:szCs w:val="24"/>
          <w:rtl w:val="0"/>
        </w:rPr>
        <w:t xml:space="preserve"> звертайтеся до менеджерки проєкту Софії Лавренюк (slavreniuk@internews.ua, +380 95 943 08 54).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Дводенний інтенсивний онлайн курс проходить у межах проєкту «Культурна дипломатія: ЄС-Україна 2023-2024»</w:t>
      </w:r>
      <w:r w:rsidDel="00000000" w:rsidR="00000000" w:rsidRPr="00000000">
        <w:rPr>
          <w:i w:val="1"/>
          <w:sz w:val="24"/>
          <w:szCs w:val="24"/>
          <w:rtl w:val="0"/>
        </w:rPr>
        <w:t xml:space="preserve">, що фінансується </w:t>
      </w:r>
      <w:r w:rsidDel="00000000" w:rsidR="00000000" w:rsidRPr="00000000">
        <w:rPr>
          <w:i w:val="1"/>
          <w:sz w:val="24"/>
          <w:szCs w:val="24"/>
          <w:rtl w:val="0"/>
        </w:rPr>
        <w:t xml:space="preserve">Представництвом Європейського Союзу в Україні.</w:t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Two-Day Online Intensive Course: Artists Without Borders</w:t>
      </w:r>
    </w:p>
    <w:p w:rsidR="00000000" w:rsidDel="00000000" w:rsidP="00000000" w:rsidRDefault="00000000" w:rsidRPr="00000000" w14:paraId="00000022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Delegation of the EU to Ukraine invites artists from Ukraine and EU member states to participate in a two-day online intensive course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Artists Without Borders”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focused on fostering collaboration among artists in Ukraine and EU member states.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When:</w:t>
      </w:r>
      <w:r w:rsidDel="00000000" w:rsidR="00000000" w:rsidRPr="00000000">
        <w:rPr>
          <w:sz w:val="24"/>
          <w:szCs w:val="24"/>
          <w:rtl w:val="0"/>
        </w:rPr>
        <w:t xml:space="preserve"> February 26th and March 4th, 2024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Where:</w:t>
      </w:r>
      <w:r w:rsidDel="00000000" w:rsidR="00000000" w:rsidRPr="00000000">
        <w:rPr>
          <w:sz w:val="24"/>
          <w:szCs w:val="24"/>
          <w:rtl w:val="0"/>
        </w:rPr>
        <w:t xml:space="preserve"> online via Zoom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374151"/>
          <w:sz w:val="24"/>
          <w:szCs w:val="24"/>
        </w:rPr>
      </w:pPr>
      <w:r w:rsidDel="00000000" w:rsidR="00000000" w:rsidRPr="00000000">
        <w:rPr>
          <w:b w:val="1"/>
          <w:color w:val="374151"/>
          <w:sz w:val="24"/>
          <w:szCs w:val="24"/>
          <w:rtl w:val="0"/>
        </w:rPr>
        <w:t xml:space="preserve">What to Expect: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Overview of key EU cultural programs (Creative Europe, House of Europe);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Presentations of EU-funded projects in Ukraine by their implementers;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Insights from experienced Ukrainian artists on international collaboration, partnerships, and market entry;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374151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74151"/>
          <w:sz w:val="24"/>
          <w:szCs w:val="24"/>
          <w:highlight w:val="white"/>
          <w:rtl w:val="0"/>
        </w:rPr>
        <w:t xml:space="preserve">Discussing the present relations between the European Union and Ukraine, including the steps and negotiations related to accession.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Lectures on the historical and cultural ties between Ukraine and the EU;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Reflections and discussions on war through art;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374151"/>
          <w:sz w:val="24"/>
          <w:szCs w:val="24"/>
          <w:u w:val="none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Collaborative project development.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successful completion of the course, participants can progress to the next stages of the program, including cultural exchanges and artistic residencies.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participate, please complete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this registrfation form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by February 19th.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 selection is based on the content of applications submitted.</w:t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Selection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Confirmed experience in genre/art form (confirmed resume, portfolio, and/or links to relevant works/exhibitions);</w:t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Interest in the intersection of art and social issues, particularly in the context of Ukraine-EU relations;</w:t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Motivation to develop a project idea;</w:t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Residence in Ukraine or an EU member state;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Proficiency in English at a working level, not lower than B2;</w:t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Active presence on social media;</w:t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Willingness to participate in all project stages upon further selection.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For additional information, contact project manager Sofiia Lavreniuk (slavreniuk@internews.ua, +380 95 943 08 54).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rPr>
          <w:b w:val="1"/>
          <w:color w:val="1155cc"/>
          <w:sz w:val="24"/>
          <w:szCs w:val="24"/>
        </w:rPr>
      </w:pPr>
      <w:r w:rsidDel="00000000" w:rsidR="00000000" w:rsidRPr="00000000">
        <w:rPr>
          <w:i w:val="1"/>
          <w:color w:val="374151"/>
          <w:sz w:val="24"/>
          <w:szCs w:val="24"/>
          <w:rtl w:val="0"/>
        </w:rPr>
        <w:t xml:space="preserve">The two-day online intensive course is part of the project "Cultural Diplomacy: EU-Ukraine 2023-2024," funded by the Delegation of the European Union to Ukraine.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Publication about online intensive course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tl w:val="0"/>
        </w:rPr>
        <w:t xml:space="preserve"> пошуках нових мистецьких можливостей? Беріть участь в інтенсивному онлайн курсі </w:t>
      </w:r>
      <w:r w:rsidDel="00000000" w:rsidR="00000000" w:rsidRPr="00000000">
        <w:rPr>
          <w:rtl w:val="0"/>
        </w:rPr>
        <w:t xml:space="preserve"> «Митці без кордонів»: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http://surl.li/pjikf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Коли:</w:t>
      </w:r>
      <w:r w:rsidDel="00000000" w:rsidR="00000000" w:rsidRPr="00000000">
        <w:rPr>
          <w:rtl w:val="0"/>
        </w:rPr>
        <w:t xml:space="preserve"> 26 лютого та 4 березня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Де: </w:t>
      </w:r>
      <w:r w:rsidDel="00000000" w:rsidR="00000000" w:rsidRPr="00000000">
        <w:rPr>
          <w:rtl w:val="0"/>
        </w:rPr>
        <w:t xml:space="preserve">платформа ZOOM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Для кого: </w:t>
      </w:r>
      <w:r w:rsidDel="00000000" w:rsidR="00000000" w:rsidRPr="00000000">
        <w:rPr>
          <w:rtl w:val="0"/>
        </w:rPr>
        <w:t xml:space="preserve">митців і мисткинь з України та країн-членів ЄС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вас чекає: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огляд ключових культурних програм ЄС: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Creative Europe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House of Europe</w:t>
        </w:r>
      </w:hyperlink>
      <w:r w:rsidDel="00000000" w:rsidR="00000000" w:rsidRPr="00000000">
        <w:rPr>
          <w:rtl w:val="0"/>
        </w:rPr>
        <w:t xml:space="preserve"> та інші;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презентації проєктів, які ЄС фінансує в Україні;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поради досвідчених українських митців щодо міжнародного партнерства та виходу на нові ринки;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виступи про історичний зв'язок між Україною та ЄС;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дискусії про війну та мистецтво;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спільна робота над проєктами.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Після успішного проходження інтенсивного онлайн курсу учасники/-ці зможуть долучитися до культурного обміну та мистецької резиденції.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Реєструйтеся до 19 лютого включно 👉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http://surl.li/pjikf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  <w:t xml:space="preserve">ℹ️ </w:t>
      </w:r>
      <w:r w:rsidDel="00000000" w:rsidR="00000000" w:rsidRPr="00000000">
        <w:rPr>
          <w:i w:val="1"/>
          <w:rtl w:val="0"/>
        </w:rPr>
        <w:t xml:space="preserve">Дводенний інтенсивний онлайн курс відбудеться за сприяння проєкту «Культурна дипломатія: ЄС-Україна 2023-2024», що фінансується Представництвом Європейського Союзу в Україні.</w:t>
      </w:r>
    </w:p>
    <w:p w:rsidR="00000000" w:rsidDel="00000000" w:rsidP="00000000" w:rsidRDefault="00000000" w:rsidRPr="00000000" w14:paraId="0000005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color w:val="374151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EN version: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color w:val="1155cc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Looking for </w:t>
      </w:r>
      <w:r w:rsidDel="00000000" w:rsidR="00000000" w:rsidRPr="00000000">
        <w:rPr>
          <w:color w:val="374151"/>
          <w:sz w:val="24"/>
          <w:szCs w:val="24"/>
          <w:rtl w:val="0"/>
        </w:rPr>
        <w:t xml:space="preserve">fresh artistic opportunities? Participate in the online intensive course “Artists Without Borders”:</w:t>
      </w:r>
      <w:hyperlink r:id="rId14">
        <w:r w:rsidDel="00000000" w:rsidR="00000000" w:rsidRPr="00000000">
          <w:rPr>
            <w:color w:val="374151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http://surl.li/pjikf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When:</w:t>
      </w:r>
      <w:r w:rsidDel="00000000" w:rsidR="00000000" w:rsidRPr="00000000">
        <w:rPr>
          <w:sz w:val="24"/>
          <w:szCs w:val="24"/>
          <w:rtl w:val="0"/>
        </w:rPr>
        <w:t xml:space="preserve"> February 26th and March 4th, 2024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Where:</w:t>
      </w:r>
      <w:r w:rsidDel="00000000" w:rsidR="00000000" w:rsidRPr="00000000">
        <w:rPr>
          <w:sz w:val="24"/>
          <w:szCs w:val="24"/>
          <w:rtl w:val="0"/>
        </w:rPr>
        <w:t xml:space="preserve"> online via Zoom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color w:val="374151"/>
          <w:sz w:val="24"/>
          <w:szCs w:val="24"/>
        </w:rPr>
      </w:pPr>
      <w:r w:rsidDel="00000000" w:rsidR="00000000" w:rsidRPr="00000000">
        <w:rPr>
          <w:b w:val="1"/>
          <w:color w:val="374151"/>
          <w:sz w:val="24"/>
          <w:szCs w:val="24"/>
          <w:rtl w:val="0"/>
        </w:rPr>
        <w:t xml:space="preserve">What to Expect: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Overview of key EU cultural programs (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Creative Europe</w:t>
        </w:r>
      </w:hyperlink>
      <w:r w:rsidDel="00000000" w:rsidR="00000000" w:rsidRPr="00000000">
        <w:rPr>
          <w:color w:val="374151"/>
          <w:sz w:val="24"/>
          <w:szCs w:val="24"/>
          <w:rtl w:val="0"/>
        </w:rPr>
        <w:t xml:space="preserve">,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House of Europe</w:t>
        </w:r>
      </w:hyperlink>
      <w:r w:rsidDel="00000000" w:rsidR="00000000" w:rsidRPr="00000000">
        <w:rPr>
          <w:color w:val="374151"/>
          <w:sz w:val="24"/>
          <w:szCs w:val="24"/>
          <w:rtl w:val="0"/>
        </w:rPr>
        <w:t xml:space="preserve"> and others</w:t>
      </w:r>
      <w:r w:rsidDel="00000000" w:rsidR="00000000" w:rsidRPr="00000000">
        <w:rPr>
          <w:color w:val="374151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Presentations of EU-funded projects in Ukraine by their implementers;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Insights from experienced Ukrainian artists on international collaboration, partnerships, and market entry;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Lectures on the historical and cultural ties between Ukraine and the EU;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Reflections and discussions on war through art;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Collaborative project development.</w:t>
      </w:r>
    </w:p>
    <w:p w:rsidR="00000000" w:rsidDel="00000000" w:rsidP="00000000" w:rsidRDefault="00000000" w:rsidRPr="00000000" w14:paraId="00000062">
      <w:pPr>
        <w:rPr>
          <w:color w:val="37415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successful completion of the course, participants can progress to the next stages of the program, including cultural exchanges and artistic residencies.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Register by February 19th 👉</w:t>
      </w:r>
      <w:hyperlink r:id="rId18">
        <w:r w:rsidDel="00000000" w:rsidR="00000000" w:rsidRPr="00000000">
          <w:rPr>
            <w:rFonts w:ascii="Roboto" w:cs="Roboto" w:eastAsia="Roboto" w:hAnsi="Roboto"/>
            <w:color w:val="374151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rtl w:val="0"/>
          </w:rPr>
          <w:t xml:space="preserve">http://surl.li/pjikf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ℹ️  </w:t>
      </w:r>
      <w:r w:rsidDel="00000000" w:rsidR="00000000" w:rsidRPr="00000000">
        <w:rPr>
          <w:i w:val="1"/>
          <w:color w:val="374151"/>
          <w:sz w:val="24"/>
          <w:szCs w:val="24"/>
          <w:rtl w:val="0"/>
        </w:rPr>
        <w:t xml:space="preserve">The two-day online intensive course is part of the project “Cultural Diplomacy: EU-Ukraine 2023-2024,” </w:t>
      </w:r>
      <w:r w:rsidDel="00000000" w:rsidR="00000000" w:rsidRPr="00000000">
        <w:rPr>
          <w:i w:val="1"/>
          <w:color w:val="374151"/>
          <w:sz w:val="24"/>
          <w:szCs w:val="24"/>
          <w:rtl w:val="0"/>
        </w:rPr>
        <w:t xml:space="preserve">funded by</w:t>
      </w:r>
      <w:r w:rsidDel="00000000" w:rsidR="00000000" w:rsidRPr="00000000">
        <w:rPr>
          <w:i w:val="1"/>
          <w:color w:val="374151"/>
          <w:sz w:val="24"/>
          <w:szCs w:val="24"/>
          <w:rtl w:val="0"/>
        </w:rPr>
        <w:t xml:space="preserve"> the Delegation of the European Union to Ukraine.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reativeeurope.in.ua/" TargetMode="External"/><Relationship Id="rId10" Type="http://schemas.openxmlformats.org/officeDocument/2006/relationships/hyperlink" Target="https://www.facebook.com/CreativeEuropeEU/" TargetMode="External"/><Relationship Id="rId13" Type="http://schemas.openxmlformats.org/officeDocument/2006/relationships/hyperlink" Target="http://surl.li/pjikf" TargetMode="External"/><Relationship Id="rId12" Type="http://schemas.openxmlformats.org/officeDocument/2006/relationships/hyperlink" Target="https://www.facebook.com/houseofeurope.org.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pjikf" TargetMode="External"/><Relationship Id="rId15" Type="http://schemas.openxmlformats.org/officeDocument/2006/relationships/hyperlink" Target="http://surl.li/pjikf" TargetMode="External"/><Relationship Id="rId14" Type="http://schemas.openxmlformats.org/officeDocument/2006/relationships/hyperlink" Target="http://surl.li/pjikf" TargetMode="External"/><Relationship Id="rId17" Type="http://schemas.openxmlformats.org/officeDocument/2006/relationships/hyperlink" Target="https://www.facebook.com/houseofeurope.org.ua/" TargetMode="External"/><Relationship Id="rId16" Type="http://schemas.openxmlformats.org/officeDocument/2006/relationships/hyperlink" Target="https://www.facebook.com/CreativeEuropeEU/" TargetMode="External"/><Relationship Id="rId5" Type="http://schemas.openxmlformats.org/officeDocument/2006/relationships/styles" Target="styles.xml"/><Relationship Id="rId19" Type="http://schemas.openxmlformats.org/officeDocument/2006/relationships/hyperlink" Target="http://surl.li/pjikf" TargetMode="External"/><Relationship Id="rId6" Type="http://schemas.openxmlformats.org/officeDocument/2006/relationships/image" Target="media/image1.jpg"/><Relationship Id="rId18" Type="http://schemas.openxmlformats.org/officeDocument/2006/relationships/hyperlink" Target="http://surl.li/pjikf" TargetMode="External"/><Relationship Id="rId7" Type="http://schemas.openxmlformats.org/officeDocument/2006/relationships/hyperlink" Target="https://forms.gle/5YRnYGSBqRzqFbX67" TargetMode="External"/><Relationship Id="rId8" Type="http://schemas.openxmlformats.org/officeDocument/2006/relationships/hyperlink" Target="https://forms.gle/5YRnYGSBqRzqFbX6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